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A10" w:rsidRDefault="00717F8A">
      <w:pPr>
        <w:jc w:val="center"/>
      </w:pPr>
      <w:bookmarkStart w:id="0" w:name="_GoBack"/>
      <w:bookmarkEnd w:id="0"/>
      <w:r>
        <w:rPr>
          <w:rFonts w:ascii="標楷體" w:eastAsia="標楷體" w:hAnsi="標楷體"/>
          <w:sz w:val="36"/>
          <w:szCs w:val="36"/>
          <w:lang w:eastAsia="zh-HK"/>
        </w:rPr>
        <w:t>資通</w:t>
      </w:r>
      <w:r>
        <w:rPr>
          <w:rFonts w:ascii="標楷體" w:eastAsia="標楷體" w:hAnsi="標楷體"/>
          <w:sz w:val="36"/>
          <w:szCs w:val="36"/>
        </w:rPr>
        <w:t>系統籌獲各階段資安強化措施執行檢核表</w:t>
      </w:r>
    </w:p>
    <w:p w:rsidR="00F95A10" w:rsidRDefault="00F95A10">
      <w:pPr>
        <w:spacing w:line="400" w:lineRule="exact"/>
        <w:ind w:left="425" w:right="542" w:firstLine="1"/>
        <w:jc w:val="right"/>
        <w:rPr>
          <w:rFonts w:ascii="標楷體" w:eastAsia="標楷體" w:hAnsi="標楷體"/>
          <w:sz w:val="28"/>
        </w:rPr>
      </w:pPr>
    </w:p>
    <w:tbl>
      <w:tblPr>
        <w:tblW w:w="10065" w:type="dxa"/>
        <w:tblInd w:w="279" w:type="dxa"/>
        <w:tblLayout w:type="fixed"/>
        <w:tblCellMar>
          <w:left w:w="10" w:type="dxa"/>
          <w:right w:w="10" w:type="dxa"/>
        </w:tblCellMar>
        <w:tblLook w:val="0000" w:firstRow="0" w:lastRow="0" w:firstColumn="0" w:lastColumn="0" w:noHBand="0" w:noVBand="0"/>
      </w:tblPr>
      <w:tblGrid>
        <w:gridCol w:w="851"/>
        <w:gridCol w:w="850"/>
        <w:gridCol w:w="7514"/>
        <w:gridCol w:w="850"/>
      </w:tblGrid>
      <w:tr w:rsidR="00F95A10">
        <w:tblPrEx>
          <w:tblCellMar>
            <w:top w:w="0" w:type="dxa"/>
            <w:bottom w:w="0" w:type="dxa"/>
          </w:tblCellMar>
        </w:tblPrEx>
        <w:trPr>
          <w:trHeight w:val="296"/>
        </w:trPr>
        <w:tc>
          <w:tcPr>
            <w:tcW w:w="8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F95A10" w:rsidRDefault="00717F8A">
            <w:pPr>
              <w:jc w:val="center"/>
              <w:rPr>
                <w:rFonts w:ascii="標楷體" w:eastAsia="標楷體" w:hAnsi="標楷體"/>
                <w:b/>
                <w:sz w:val="26"/>
                <w:szCs w:val="26"/>
              </w:rPr>
            </w:pPr>
            <w:r>
              <w:rPr>
                <w:rFonts w:ascii="標楷體" w:eastAsia="標楷體" w:hAnsi="標楷體"/>
                <w:b/>
                <w:sz w:val="26"/>
                <w:szCs w:val="26"/>
              </w:rPr>
              <w:t>階段</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F95A10" w:rsidRDefault="00717F8A">
            <w:pPr>
              <w:jc w:val="center"/>
              <w:rPr>
                <w:rFonts w:ascii="標楷體" w:eastAsia="標楷體" w:hAnsi="標楷體"/>
                <w:b/>
                <w:sz w:val="26"/>
                <w:szCs w:val="26"/>
              </w:rPr>
            </w:pPr>
            <w:r>
              <w:rPr>
                <w:rFonts w:ascii="標楷體" w:eastAsia="標楷體" w:hAnsi="標楷體"/>
                <w:b/>
                <w:sz w:val="26"/>
                <w:szCs w:val="26"/>
              </w:rPr>
              <w:t>編號</w:t>
            </w:r>
          </w:p>
        </w:tc>
        <w:tc>
          <w:tcPr>
            <w:tcW w:w="75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F95A10" w:rsidRDefault="00717F8A">
            <w:pPr>
              <w:jc w:val="center"/>
              <w:rPr>
                <w:rFonts w:ascii="標楷體" w:eastAsia="標楷體" w:hAnsi="標楷體"/>
                <w:b/>
                <w:sz w:val="26"/>
                <w:szCs w:val="26"/>
              </w:rPr>
            </w:pPr>
            <w:r>
              <w:rPr>
                <w:rFonts w:ascii="標楷體" w:eastAsia="標楷體" w:hAnsi="標楷體"/>
                <w:b/>
                <w:sz w:val="26"/>
                <w:szCs w:val="26"/>
              </w:rPr>
              <w:t>檢核項目</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F95A10" w:rsidRDefault="00717F8A">
            <w:pPr>
              <w:jc w:val="center"/>
              <w:rPr>
                <w:rFonts w:ascii="標楷體" w:eastAsia="標楷體" w:hAnsi="標楷體"/>
                <w:b/>
                <w:sz w:val="26"/>
                <w:szCs w:val="26"/>
              </w:rPr>
            </w:pPr>
            <w:r>
              <w:rPr>
                <w:rFonts w:ascii="標楷體" w:eastAsia="標楷體" w:hAnsi="標楷體"/>
                <w:b/>
                <w:sz w:val="26"/>
                <w:szCs w:val="26"/>
              </w:rPr>
              <w:t>完成</w:t>
            </w:r>
          </w:p>
        </w:tc>
      </w:tr>
      <w:tr w:rsidR="00F95A10">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需求階段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1-1</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依資通安全責任等級分級辦法所定資通系統防護需求分級原則評估等級</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rPr>
          <w:trHeight w:val="52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1-2</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標示資通系統之資通系統防護需求等級供受託者知悉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rPr>
          <w:trHeight w:val="556"/>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1-3</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資通系統資安防護需求等級評估結果應經機關資通安全長確認</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1-4</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評估訂定受託者應配置之資通安全專業人員數量及所需能力等相關需求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1-5</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以資通系統籌獲案中資訊經費之</w:t>
            </w:r>
            <w:r>
              <w:rPr>
                <w:rFonts w:ascii="標楷體" w:eastAsia="標楷體" w:hAnsi="標楷體"/>
              </w:rPr>
              <w:t>5%</w:t>
            </w:r>
            <w:r>
              <w:rPr>
                <w:rFonts w:ascii="標楷體" w:eastAsia="標楷體" w:hAnsi="標楷體"/>
              </w:rPr>
              <w:t>以上估算資安經費為原則，如因實務作業無法達成，應敘明原因及資安作為，依執行方式依下列作法辦理：</w:t>
            </w:r>
          </w:p>
          <w:p w:rsidR="00F95A10" w:rsidRDefault="00717F8A">
            <w:pPr>
              <w:pStyle w:val="a7"/>
              <w:numPr>
                <w:ilvl w:val="0"/>
                <w:numId w:val="1"/>
              </w:numPr>
              <w:overflowPunct w:val="0"/>
              <w:spacing w:line="480" w:lineRule="exact"/>
              <w:jc w:val="both"/>
              <w:rPr>
                <w:rFonts w:ascii="標楷體" w:eastAsia="標楷體" w:hAnsi="標楷體"/>
              </w:rPr>
            </w:pPr>
            <w:r>
              <w:rPr>
                <w:rFonts w:ascii="標楷體" w:eastAsia="標楷體" w:hAnsi="標楷體"/>
              </w:rPr>
              <w:t>採購：應敘明原因及資安作為，報請機關資通安全長核准後辦理。</w:t>
            </w:r>
          </w:p>
          <w:p w:rsidR="00F95A10" w:rsidRDefault="00717F8A">
            <w:pPr>
              <w:pStyle w:val="a7"/>
              <w:numPr>
                <w:ilvl w:val="0"/>
                <w:numId w:val="1"/>
              </w:numPr>
              <w:overflowPunct w:val="0"/>
              <w:spacing w:line="480" w:lineRule="exact"/>
              <w:jc w:val="both"/>
              <w:rPr>
                <w:rFonts w:ascii="標楷體" w:eastAsia="標楷體" w:hAnsi="標楷體"/>
              </w:rPr>
            </w:pPr>
            <w:r>
              <w:rPr>
                <w:rFonts w:ascii="標楷體" w:eastAsia="標楷體" w:hAnsi="標楷體"/>
              </w:rPr>
              <w:t>委任、行政委託及行政協助：應敘明原因及資安作為，報請委任、委託或請協助機關核准後辦理。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1-6</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於資通系統籌獲案之內部成本分析及請受託者提報之估價單等投標文件中明列資安經費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1-7</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受託者資安作業應納入評選項目，如屬依採購法規定無須辦理評選</w:t>
            </w:r>
            <w:r>
              <w:rPr>
                <w:rFonts w:ascii="標楷體" w:eastAsia="標楷體" w:hAnsi="標楷體"/>
              </w:rPr>
              <w:t>/</w:t>
            </w:r>
            <w:r>
              <w:rPr>
                <w:rFonts w:ascii="標楷體" w:eastAsia="標楷體" w:hAnsi="標楷體"/>
              </w:rPr>
              <w:t>評審之採購，則仍應以適當方式檢視受託者條件</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1-8</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以採適用或準用最有利標，不訂底價為原則，將委託案之相關資安作業納入評選項目</w:t>
            </w:r>
            <w:r>
              <w:rPr>
                <w:rFonts w:ascii="標楷體" w:eastAsia="標楷體" w:hAnsi="標楷體"/>
              </w:rPr>
              <w:t>(</w:t>
            </w:r>
            <w:r>
              <w:rPr>
                <w:rFonts w:ascii="標楷體" w:eastAsia="標楷體" w:hAnsi="標楷體"/>
              </w:rPr>
              <w:t>參附件</w:t>
            </w:r>
            <w:r>
              <w:rPr>
                <w:rFonts w:ascii="標楷體" w:eastAsia="標楷體" w:hAnsi="標楷體"/>
              </w:rPr>
              <w:t>2)</w:t>
            </w:r>
            <w:r>
              <w:rPr>
                <w:rFonts w:ascii="標楷體" w:eastAsia="標楷體" w:hAnsi="標楷體"/>
              </w:rPr>
              <w:t>，至少佔總分</w:t>
            </w:r>
            <w:r>
              <w:rPr>
                <w:rFonts w:ascii="標楷體" w:eastAsia="標楷體" w:hAnsi="標楷體"/>
              </w:rPr>
              <w:t>10%</w:t>
            </w:r>
            <w:r>
              <w:rPr>
                <w:rFonts w:ascii="標楷體" w:eastAsia="標楷體" w:hAnsi="標楷體"/>
              </w:rPr>
              <w:t>；如籌獲案中之資通系統或服務佔比低於</w:t>
            </w:r>
            <w:r>
              <w:rPr>
                <w:rFonts w:ascii="標楷體" w:eastAsia="標楷體" w:hAnsi="標楷體"/>
              </w:rPr>
              <w:t>10%</w:t>
            </w:r>
            <w:r>
              <w:rPr>
                <w:rFonts w:ascii="標楷體" w:eastAsia="標楷體" w:hAnsi="標楷體"/>
              </w:rPr>
              <w:t>，至少佔總分</w:t>
            </w:r>
            <w:r>
              <w:rPr>
                <w:rFonts w:ascii="標楷體" w:eastAsia="標楷體" w:hAnsi="標楷體"/>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1-9</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overflowPunct w:val="0"/>
              <w:spacing w:line="480" w:lineRule="exact"/>
              <w:jc w:val="both"/>
              <w:rPr>
                <w:rFonts w:ascii="標楷體" w:eastAsia="標楷體" w:hAnsi="標楷體"/>
              </w:rPr>
            </w:pPr>
            <w:r>
              <w:rPr>
                <w:rFonts w:ascii="標楷體" w:eastAsia="標楷體" w:hAnsi="標楷體"/>
              </w:rPr>
              <w:t>評選時應要求受託者說明履約之資安作為</w:t>
            </w:r>
            <w:r>
              <w:rPr>
                <w:rFonts w:ascii="標楷體" w:eastAsia="標楷體" w:hAnsi="標楷體"/>
              </w:rPr>
              <w:t>(</w:t>
            </w:r>
            <w:r>
              <w:rPr>
                <w:rFonts w:ascii="標楷體" w:eastAsia="標楷體" w:hAnsi="標楷體"/>
              </w:rPr>
              <w:t>廠商自我評估表範例請參附件</w:t>
            </w:r>
            <w:r>
              <w:rPr>
                <w:rFonts w:ascii="標楷體" w:eastAsia="標楷體" w:hAnsi="標楷體"/>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1-10</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pPr>
            <w:r>
              <w:rPr>
                <w:rFonts w:ascii="標楷體" w:eastAsia="標楷體" w:hAnsi="標楷體"/>
              </w:rPr>
              <w:t>機關可參考「</w:t>
            </w:r>
            <w:hyperlink r:id="rId8" w:history="1">
              <w:r>
                <w:rPr>
                  <w:rFonts w:ascii="標楷體" w:eastAsia="標楷體" w:hAnsi="標楷體"/>
                </w:rPr>
                <w:t>資通系統防護基準驗證實務</w:t>
              </w:r>
            </w:hyperlink>
            <w:r>
              <w:rPr>
                <w:rFonts w:ascii="標楷體" w:eastAsia="標楷體" w:hAnsi="標楷體"/>
              </w:rPr>
              <w:t>」指引，於規劃</w:t>
            </w:r>
            <w:r>
              <w:rPr>
                <w:rFonts w:ascii="標楷體" w:eastAsia="標楷體" w:hAnsi="標楷體"/>
              </w:rPr>
              <w:t>(</w:t>
            </w:r>
            <w:r>
              <w:rPr>
                <w:rFonts w:ascii="標楷體" w:eastAsia="標楷體" w:hAnsi="標楷體"/>
              </w:rPr>
              <w:t>招標</w:t>
            </w:r>
            <w:r>
              <w:rPr>
                <w:rFonts w:ascii="標楷體" w:eastAsia="標楷體" w:hAnsi="標楷體"/>
              </w:rPr>
              <w:t>)</w:t>
            </w:r>
            <w:r>
              <w:rPr>
                <w:rFonts w:ascii="標楷體" w:eastAsia="標楷體" w:hAnsi="標楷體"/>
              </w:rPr>
              <w:t>階段訂定對應之廠商專業能力需求資格，俾選任合適受託者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1-11</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pPr>
            <w:r>
              <w:rPr>
                <w:rFonts w:ascii="標楷體" w:eastAsia="標楷體" w:hAnsi="標楷體"/>
              </w:rPr>
              <w:t>涉</w:t>
            </w:r>
            <w:r>
              <w:rPr>
                <w:rFonts w:ascii="標楷體" w:eastAsia="標楷體" w:hAnsi="標楷體"/>
                <w:b/>
              </w:rPr>
              <w:t>核心</w:t>
            </w:r>
            <w:r>
              <w:rPr>
                <w:rFonts w:ascii="標楷體" w:eastAsia="標楷體" w:hAnsi="標楷體"/>
              </w:rPr>
              <w:t>資通系統籌獲作業且採用評選方式選任受託者時，應包含至少</w:t>
            </w:r>
            <w:r>
              <w:rPr>
                <w:rFonts w:ascii="標楷體" w:eastAsia="標楷體" w:hAnsi="標楷體"/>
              </w:rPr>
              <w:t>1</w:t>
            </w:r>
            <w:r>
              <w:rPr>
                <w:rFonts w:ascii="標楷體" w:eastAsia="標楷體" w:hAnsi="標楷體"/>
              </w:rPr>
              <w:t>位資安專業評選委員，並符合下列資格之一</w:t>
            </w:r>
            <w:r>
              <w:rPr>
                <w:rFonts w:ascii="標楷體" w:eastAsia="標楷體" w:hAnsi="標楷體"/>
              </w:rPr>
              <w:t>(</w:t>
            </w:r>
            <w:r>
              <w:rPr>
                <w:rFonts w:ascii="標楷體" w:eastAsia="標楷體" w:hAnsi="標楷體"/>
              </w:rPr>
              <w:t>如不採用評選方式選任受託者時，則委託機關辦理資通系統籌獲案之團隊應至少包含一位資安專業人員，協助受託者選任作業</w:t>
            </w:r>
            <w:r>
              <w:rPr>
                <w:rFonts w:ascii="標楷體" w:eastAsia="標楷體" w:hAnsi="標楷體"/>
              </w:rPr>
              <w:t>)</w:t>
            </w:r>
            <w:r>
              <w:rPr>
                <w:rFonts w:ascii="標楷體" w:eastAsia="標楷體" w:hAnsi="標楷體"/>
              </w:rPr>
              <w:t>：</w:t>
            </w:r>
          </w:p>
          <w:p w:rsidR="00F95A10" w:rsidRDefault="00717F8A">
            <w:pPr>
              <w:pStyle w:val="a7"/>
              <w:numPr>
                <w:ilvl w:val="0"/>
                <w:numId w:val="2"/>
              </w:numPr>
              <w:overflowPunct w:val="0"/>
              <w:spacing w:line="480" w:lineRule="exact"/>
              <w:jc w:val="both"/>
              <w:rPr>
                <w:rFonts w:ascii="標楷體" w:eastAsia="標楷體" w:hAnsi="標楷體"/>
              </w:rPr>
            </w:pPr>
            <w:r>
              <w:rPr>
                <w:rFonts w:ascii="標楷體" w:eastAsia="標楷體" w:hAnsi="標楷體"/>
              </w:rPr>
              <w:t>至少取得資安主管機關認可之國內外發證機關</w:t>
            </w:r>
            <w:r>
              <w:rPr>
                <w:rFonts w:ascii="標楷體" w:eastAsia="標楷體" w:hAnsi="標楷體"/>
              </w:rPr>
              <w:t>(</w:t>
            </w:r>
            <w:r>
              <w:rPr>
                <w:rFonts w:ascii="標楷體" w:eastAsia="標楷體" w:hAnsi="標楷體"/>
              </w:rPr>
              <w:t>構</w:t>
            </w:r>
            <w:r>
              <w:rPr>
                <w:rFonts w:ascii="標楷體" w:eastAsia="標楷體" w:hAnsi="標楷體"/>
              </w:rPr>
              <w:t>)</w:t>
            </w:r>
            <w:r>
              <w:rPr>
                <w:rFonts w:ascii="標楷體" w:eastAsia="標楷體" w:hAnsi="標楷體"/>
              </w:rPr>
              <w:t>所核發之資通安全專業證照。</w:t>
            </w:r>
          </w:p>
          <w:p w:rsidR="00F95A10" w:rsidRDefault="00717F8A">
            <w:pPr>
              <w:pStyle w:val="a7"/>
              <w:numPr>
                <w:ilvl w:val="0"/>
                <w:numId w:val="2"/>
              </w:numPr>
              <w:overflowPunct w:val="0"/>
              <w:spacing w:line="480" w:lineRule="exact"/>
              <w:jc w:val="both"/>
              <w:rPr>
                <w:rFonts w:ascii="標楷體" w:eastAsia="標楷體" w:hAnsi="標楷體"/>
              </w:rPr>
            </w:pPr>
            <w:r>
              <w:rPr>
                <w:rFonts w:ascii="標楷體" w:eastAsia="標楷體" w:hAnsi="標楷體"/>
              </w:rPr>
              <w:t>從事資安實務作業</w:t>
            </w:r>
            <w:r>
              <w:rPr>
                <w:rFonts w:ascii="標楷體" w:eastAsia="標楷體" w:hAnsi="標楷體"/>
              </w:rPr>
              <w:t>3</w:t>
            </w:r>
            <w:r>
              <w:rPr>
                <w:rFonts w:ascii="標楷體" w:eastAsia="標楷體" w:hAnsi="標楷體"/>
              </w:rPr>
              <w:t>年以上。</w:t>
            </w:r>
          </w:p>
          <w:p w:rsidR="00F95A10" w:rsidRDefault="00717F8A">
            <w:pPr>
              <w:pStyle w:val="a7"/>
              <w:numPr>
                <w:ilvl w:val="0"/>
                <w:numId w:val="2"/>
              </w:numPr>
              <w:overflowPunct w:val="0"/>
              <w:spacing w:line="480" w:lineRule="exact"/>
              <w:jc w:val="both"/>
              <w:rPr>
                <w:rFonts w:ascii="標楷體" w:eastAsia="標楷體" w:hAnsi="標楷體"/>
              </w:rPr>
            </w:pPr>
            <w:r>
              <w:rPr>
                <w:rFonts w:ascii="標楷體" w:eastAsia="標楷體" w:hAnsi="標楷體"/>
              </w:rPr>
              <w:lastRenderedPageBreak/>
              <w:t>資安教學經驗</w:t>
            </w:r>
            <w:r>
              <w:rPr>
                <w:rFonts w:ascii="標楷體" w:eastAsia="標楷體" w:hAnsi="標楷體"/>
              </w:rPr>
              <w:t>6</w:t>
            </w:r>
            <w:r>
              <w:rPr>
                <w:rFonts w:ascii="標楷體" w:eastAsia="標楷體" w:hAnsi="標楷體"/>
              </w:rPr>
              <w:t>年以上。</w:t>
            </w:r>
          </w:p>
          <w:p w:rsidR="00F95A10" w:rsidRDefault="00717F8A">
            <w:pPr>
              <w:pStyle w:val="a7"/>
              <w:numPr>
                <w:ilvl w:val="0"/>
                <w:numId w:val="2"/>
              </w:numPr>
              <w:overflowPunct w:val="0"/>
              <w:spacing w:line="480" w:lineRule="exact"/>
              <w:jc w:val="both"/>
              <w:rPr>
                <w:rFonts w:ascii="標楷體" w:eastAsia="標楷體" w:hAnsi="標楷體"/>
              </w:rPr>
            </w:pPr>
            <w:r>
              <w:rPr>
                <w:rFonts w:ascii="標楷體" w:eastAsia="標楷體" w:hAnsi="標楷體"/>
              </w:rPr>
              <w:t>公共工程委員會公告之評選委員會專家學者建議名單資料庫中的資訊安全委員。</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1-12</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可參考本院</w:t>
            </w:r>
            <w:r>
              <w:rPr>
                <w:rFonts w:ascii="標楷體" w:eastAsia="標楷體" w:hAnsi="標楷體"/>
              </w:rPr>
              <w:t>110</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13</w:t>
            </w:r>
            <w:r>
              <w:rPr>
                <w:rFonts w:ascii="標楷體" w:eastAsia="標楷體" w:hAnsi="標楷體"/>
              </w:rPr>
              <w:t>日院臺護字第</w:t>
            </w:r>
            <w:r>
              <w:rPr>
                <w:rFonts w:ascii="標楷體" w:eastAsia="標楷體" w:hAnsi="標楷體"/>
              </w:rPr>
              <w:t>1100177483</w:t>
            </w:r>
            <w:r>
              <w:rPr>
                <w:rFonts w:ascii="標楷體" w:eastAsia="標楷體" w:hAnsi="標楷體"/>
              </w:rPr>
              <w:t>號函</w:t>
            </w:r>
            <w:r>
              <w:rPr>
                <w:rFonts w:ascii="標楷體" w:eastAsia="標楷體" w:hAnsi="標楷體"/>
              </w:rPr>
              <w:t xml:space="preserve"> </w:t>
            </w:r>
            <w:r>
              <w:rPr>
                <w:rFonts w:ascii="標楷體" w:eastAsia="標楷體" w:hAnsi="標楷體"/>
              </w:rPr>
              <w:t>「資訊服務採購案之資安檢核事項」</w:t>
            </w:r>
            <w:r>
              <w:rPr>
                <w:rFonts w:ascii="標楷體" w:eastAsia="標楷體" w:hAnsi="標楷體"/>
              </w:rPr>
              <w:t>(</w:t>
            </w:r>
            <w:r>
              <w:rPr>
                <w:rFonts w:ascii="標楷體" w:eastAsia="標楷體" w:hAnsi="標楷體"/>
              </w:rPr>
              <w:t>參附件</w:t>
            </w:r>
            <w:r>
              <w:rPr>
                <w:rFonts w:ascii="標楷體" w:eastAsia="標楷體" w:hAnsi="標楷體"/>
              </w:rPr>
              <w:t>4)</w:t>
            </w:r>
            <w:r>
              <w:rPr>
                <w:rFonts w:ascii="標楷體" w:eastAsia="標楷體" w:hAnsi="標楷體"/>
              </w:rPr>
              <w:t>辦理，據以確認採購案各項資安要求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1-13</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對受託者及其所供應之財物</w:t>
            </w:r>
            <w:r>
              <w:rPr>
                <w:rFonts w:ascii="標楷體" w:eastAsia="標楷體" w:hAnsi="標楷體"/>
              </w:rPr>
              <w:t>(</w:t>
            </w:r>
            <w:r>
              <w:rPr>
                <w:rFonts w:ascii="標楷體" w:eastAsia="標楷體" w:hAnsi="標楷體"/>
              </w:rPr>
              <w:t>軟硬體設備</w:t>
            </w:r>
            <w:r>
              <w:rPr>
                <w:rFonts w:ascii="標楷體" w:eastAsia="標楷體" w:hAnsi="標楷體"/>
              </w:rPr>
              <w:t>)</w:t>
            </w:r>
            <w:r>
              <w:rPr>
                <w:rFonts w:ascii="標楷體" w:eastAsia="標楷體" w:hAnsi="標楷體"/>
              </w:rPr>
              <w:t>或勞務之資料存取、儲存、備份及備援等作業，其實體所在地及資料傳輸是否跨境相關議題，得要求受託者以書面方式揭露，並納入採購評估參考</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建置階段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2-1</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委託機關之資通安全專責人員應以適當方式協助資通系統籌獲需求單位要求、監督及確認開發團隊於系統開發時遵循安全軟體開發生命周期</w:t>
            </w:r>
            <w:r>
              <w:rPr>
                <w:rFonts w:ascii="標楷體" w:eastAsia="標楷體" w:hAnsi="標楷體"/>
              </w:rPr>
              <w:t>(SSDLC)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2-2</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資通系統籌獲案之重點里程碑，應有委託機關之資通安全專責人員協助資通系統籌獲需求單位確認</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2-3</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pPr>
            <w:r>
              <w:rPr>
                <w:rFonts w:ascii="標楷體" w:eastAsia="標楷體" w:hAnsi="標楷體"/>
                <w:b/>
              </w:rPr>
              <w:t>核心</w:t>
            </w:r>
            <w:r>
              <w:rPr>
                <w:rFonts w:ascii="標楷體" w:eastAsia="標楷體" w:hAnsi="標楷體"/>
              </w:rPr>
              <w:t>資通系統籌獲案，應聘請外部資安專家為顧問或委員，協助機關於專案重點里程碑中，檢視履約程序與成果之相關資安管理作為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2-4</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pPr>
            <w:r>
              <w:rPr>
                <w:rFonts w:ascii="標楷體" w:eastAsia="標楷體" w:hAnsi="標楷體"/>
              </w:rPr>
              <w:t>受託業務包括委託機關之</w:t>
            </w:r>
            <w:r>
              <w:rPr>
                <w:rFonts w:ascii="標楷體" w:eastAsia="標楷體" w:hAnsi="標楷體"/>
                <w:b/>
              </w:rPr>
              <w:t>核心</w:t>
            </w:r>
            <w:r>
              <w:rPr>
                <w:rFonts w:ascii="標楷體" w:eastAsia="標楷體" w:hAnsi="標楷體"/>
              </w:rPr>
              <w:t>資通系統且委託金額達一千萬元以上者，機關應評估導入獨立驗證與認證機制</w:t>
            </w:r>
            <w:r>
              <w:rPr>
                <w:rFonts w:ascii="標楷體" w:eastAsia="標楷體" w:hAnsi="標楷體"/>
              </w:rPr>
              <w:t>(IV&amp;V)</w:t>
            </w:r>
            <w:r>
              <w:rPr>
                <w:rFonts w:ascii="標楷體" w:eastAsia="標楷體" w:hAnsi="標楷體"/>
              </w:rPr>
              <w:t>，評估結果應經機關資通安全長確認</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維運階段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3-1</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委託機關之資通安全專責人員應協助資通系統管理單位確認資通系統維運作業確實依委託機關之資安管理措施落實辦理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3-2</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overflowPunct w:val="0"/>
              <w:spacing w:line="480" w:lineRule="exact"/>
              <w:jc w:val="both"/>
              <w:rPr>
                <w:rFonts w:ascii="標楷體" w:eastAsia="標楷體" w:hAnsi="標楷體"/>
              </w:rPr>
            </w:pPr>
            <w:r>
              <w:rPr>
                <w:rFonts w:ascii="標楷體" w:eastAsia="標楷體" w:hAnsi="標楷體"/>
              </w:rPr>
              <w:t>受託者應配置適當之資通安全專責人員，確認履約階段作業符合委託機關及受託者雙方之資安管理規範</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3-3</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overflowPunct w:val="0"/>
              <w:spacing w:line="480" w:lineRule="exact"/>
              <w:jc w:val="both"/>
              <w:rPr>
                <w:rFonts w:ascii="標楷體" w:eastAsia="標楷體" w:hAnsi="標楷體"/>
              </w:rPr>
            </w:pPr>
            <w:r>
              <w:rPr>
                <w:rFonts w:ascii="標楷體" w:eastAsia="標楷體" w:hAnsi="標楷體"/>
              </w:rPr>
              <w:t>得依資通系統籌獲案之規模及性質，要求受託者應就受委託範圍自行辦理資安稽核作業</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3-4</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overflowPunct w:val="0"/>
              <w:spacing w:line="480" w:lineRule="exact"/>
              <w:jc w:val="both"/>
              <w:rPr>
                <w:rFonts w:ascii="標楷體" w:eastAsia="標楷體" w:hAnsi="標楷體"/>
              </w:rPr>
            </w:pPr>
            <w:r>
              <w:rPr>
                <w:rFonts w:ascii="標楷體" w:eastAsia="標楷體" w:hAnsi="標楷體"/>
              </w:rPr>
              <w:t>資通系統防護需求等級為「高級」之資通系統籌獲，委託機關應以適當方式定期或不定期對受託者辦理資安稽核；「中級」之資通系統，得視需求以適當方式定期或不定期對受託者辦理資安稽核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3-5</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overflowPunct w:val="0"/>
              <w:spacing w:line="480" w:lineRule="exact"/>
              <w:jc w:val="both"/>
              <w:rPr>
                <w:rFonts w:ascii="標楷體" w:eastAsia="標楷體" w:hAnsi="標楷體"/>
              </w:rPr>
            </w:pPr>
            <w:r>
              <w:rPr>
                <w:rFonts w:ascii="標楷體" w:eastAsia="標楷體" w:hAnsi="標楷體"/>
              </w:rPr>
              <w:t>受託者執行受託業務知悉資安事件，且經審核為重大資安事件時，委託機關應辦理資安稽核，並應將稽核結果送交主管機關</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r w:rsidR="00F95A10">
        <w:tblPrEx>
          <w:tblCellMar>
            <w:top w:w="0" w:type="dxa"/>
            <w:bottom w:w="0" w:type="dxa"/>
          </w:tblCellMar>
        </w:tblPrEx>
        <w:trPr>
          <w:trHeight w:val="56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spacing w:line="400" w:lineRule="exact"/>
              <w:rPr>
                <w:rFonts w:ascii="標楷體" w:eastAsia="標楷體" w:hAnsi="標楷體"/>
              </w:rPr>
            </w:pPr>
            <w:r>
              <w:rPr>
                <w:rFonts w:ascii="標楷體" w:eastAsia="標楷體" w:hAnsi="標楷體"/>
              </w:rPr>
              <w:t>3-6</w:t>
            </w:r>
          </w:p>
        </w:tc>
        <w:tc>
          <w:tcPr>
            <w:tcW w:w="7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717F8A">
            <w:pPr>
              <w:overflowPunct w:val="0"/>
              <w:spacing w:line="480" w:lineRule="exact"/>
              <w:jc w:val="both"/>
              <w:rPr>
                <w:rFonts w:ascii="標楷體" w:eastAsia="標楷體" w:hAnsi="標楷體"/>
              </w:rPr>
            </w:pPr>
            <w:r>
              <w:rPr>
                <w:rFonts w:ascii="標楷體" w:eastAsia="標楷體" w:hAnsi="標楷體"/>
              </w:rPr>
              <w:t>可依本院</w:t>
            </w:r>
            <w:r>
              <w:rPr>
                <w:rFonts w:ascii="標楷體" w:eastAsia="標楷體" w:hAnsi="標楷體"/>
              </w:rPr>
              <w:t>110</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14</w:t>
            </w:r>
            <w:r>
              <w:rPr>
                <w:rFonts w:ascii="標楷體" w:eastAsia="標楷體" w:hAnsi="標楷體"/>
              </w:rPr>
              <w:t>日院臺護字第</w:t>
            </w:r>
            <w:r>
              <w:rPr>
                <w:rFonts w:ascii="標楷體" w:eastAsia="標楷體" w:hAnsi="標楷體"/>
              </w:rPr>
              <w:t>1100194960</w:t>
            </w:r>
            <w:r>
              <w:rPr>
                <w:rFonts w:ascii="標楷體" w:eastAsia="標楷體" w:hAnsi="標楷體"/>
              </w:rPr>
              <w:t>號函「受託者資通安全聯合查核指引」辦理，集結相關委託機關之查核資源與能量，監督受託者之資通安全維護情形，並減少受託者受機關查核之頻率。</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A10" w:rsidRDefault="00F95A10">
            <w:pPr>
              <w:spacing w:line="400" w:lineRule="exact"/>
              <w:jc w:val="center"/>
              <w:rPr>
                <w:rFonts w:ascii="標楷體" w:eastAsia="標楷體" w:hAnsi="標楷體"/>
              </w:rPr>
            </w:pPr>
          </w:p>
        </w:tc>
      </w:tr>
    </w:tbl>
    <w:p w:rsidR="00F95A10" w:rsidRDefault="00F95A10">
      <w:pPr>
        <w:spacing w:line="400" w:lineRule="exact"/>
        <w:rPr>
          <w:rFonts w:ascii="標楷體" w:eastAsia="標楷體" w:hAnsi="標楷體"/>
          <w:szCs w:val="24"/>
        </w:rPr>
      </w:pPr>
    </w:p>
    <w:sectPr w:rsidR="00F95A10">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F8A" w:rsidRDefault="00717F8A">
      <w:r>
        <w:separator/>
      </w:r>
    </w:p>
  </w:endnote>
  <w:endnote w:type="continuationSeparator" w:id="0">
    <w:p w:rsidR="00717F8A" w:rsidRDefault="0071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F8A" w:rsidRDefault="00717F8A">
      <w:r>
        <w:rPr>
          <w:color w:val="000000"/>
        </w:rPr>
        <w:separator/>
      </w:r>
    </w:p>
  </w:footnote>
  <w:footnote w:type="continuationSeparator" w:id="0">
    <w:p w:rsidR="00717F8A" w:rsidRDefault="00717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7855"/>
    <w:multiLevelType w:val="multilevel"/>
    <w:tmpl w:val="3426146E"/>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5F755F5F"/>
    <w:multiLevelType w:val="multilevel"/>
    <w:tmpl w:val="02D04CA2"/>
    <w:lvl w:ilvl="0">
      <w:start w:val="1"/>
      <w:numFmt w:val="decimal"/>
      <w:lvlText w:val="(%1)"/>
      <w:lvlJc w:val="left"/>
      <w:pPr>
        <w:ind w:left="480" w:hanging="480"/>
      </w:pPr>
      <w:rPr>
        <w:rFonts w:ascii="Times New Roman"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F95A10"/>
    <w:rsid w:val="00516291"/>
    <w:rsid w:val="00717F8A"/>
    <w:rsid w:val="00F95A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footnote text"/>
    <w:basedOn w:val="a"/>
    <w:pPr>
      <w:snapToGrid w:val="0"/>
    </w:pPr>
    <w:rPr>
      <w:sz w:val="20"/>
      <w:szCs w:val="20"/>
    </w:rPr>
  </w:style>
  <w:style w:type="character" w:customStyle="1" w:styleId="a9">
    <w:name w:val="註腳文字 字元"/>
    <w:basedOn w:val="a0"/>
    <w:rPr>
      <w:sz w:val="20"/>
      <w:szCs w:val="20"/>
    </w:rPr>
  </w:style>
  <w:style w:type="character" w:styleId="aa">
    <w:name w:val="footnote reference"/>
    <w:basedOn w:val="a0"/>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footnote text"/>
    <w:basedOn w:val="a"/>
    <w:pPr>
      <w:snapToGrid w:val="0"/>
    </w:pPr>
    <w:rPr>
      <w:sz w:val="20"/>
      <w:szCs w:val="20"/>
    </w:rPr>
  </w:style>
  <w:style w:type="character" w:customStyle="1" w:styleId="a9">
    <w:name w:val="註腳文字 字元"/>
    <w:basedOn w:val="a0"/>
    <w:rPr>
      <w:sz w:val="20"/>
      <w:szCs w:val="20"/>
    </w:rPr>
  </w:style>
  <w:style w:type="character" w:styleId="aa">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wnload.nccst.nat.gov.tw/attachfilecomm/110&#24180;&#36039;&#36890;&#31995;&#32113;&#38450;&#35703;&#22522;&#28310;&#39511;&#35657;&#23526;&#21209;V1.0_1100906.ra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1543</Characters>
  <Application>Microsoft Office Word</Application>
  <DocSecurity>0</DocSecurity>
  <Lines>12</Lines>
  <Paragraphs>3</Paragraphs>
  <ScaleCrop>false</ScaleCrop>
  <Company>pthg</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黃子華</dc:creator>
  <cp:lastModifiedBy>user</cp:lastModifiedBy>
  <cp:revision>2</cp:revision>
  <dcterms:created xsi:type="dcterms:W3CDTF">2022-05-27T00:58:00Z</dcterms:created>
  <dcterms:modified xsi:type="dcterms:W3CDTF">2022-05-27T00:58:00Z</dcterms:modified>
</cp:coreProperties>
</file>